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57B90" w14:textId="680D12E2" w:rsidR="00DA3B9E" w:rsidRPr="00E801C0" w:rsidRDefault="00DA3B9E" w:rsidP="007854C5">
      <w:pPr>
        <w:jc w:val="center"/>
        <w:rPr>
          <w:b/>
          <w:bCs/>
          <w:sz w:val="32"/>
          <w:szCs w:val="32"/>
        </w:rPr>
      </w:pPr>
      <w:r w:rsidRPr="00E801C0">
        <w:rPr>
          <w:b/>
          <w:bCs/>
          <w:sz w:val="32"/>
          <w:szCs w:val="32"/>
        </w:rPr>
        <w:t>Audit and Risk Committee</w:t>
      </w:r>
    </w:p>
    <w:p w14:paraId="27A23CEC" w14:textId="589A5798" w:rsidR="00DA3B9E" w:rsidRPr="00E801C0" w:rsidRDefault="00DA3B9E" w:rsidP="007854C5">
      <w:pPr>
        <w:jc w:val="center"/>
        <w:rPr>
          <w:b/>
          <w:bCs/>
          <w:sz w:val="32"/>
          <w:szCs w:val="32"/>
        </w:rPr>
      </w:pPr>
      <w:r w:rsidRPr="00E801C0">
        <w:rPr>
          <w:b/>
          <w:bCs/>
          <w:sz w:val="32"/>
          <w:szCs w:val="32"/>
        </w:rPr>
        <w:t>Finance Committee</w:t>
      </w:r>
    </w:p>
    <w:p w14:paraId="1607FC15" w14:textId="341F46D9" w:rsidR="00DA3B9E" w:rsidRPr="00E801C0" w:rsidRDefault="00DA3B9E" w:rsidP="007854C5">
      <w:pPr>
        <w:jc w:val="center"/>
        <w:rPr>
          <w:b/>
          <w:bCs/>
          <w:sz w:val="32"/>
          <w:szCs w:val="32"/>
        </w:rPr>
      </w:pPr>
      <w:r w:rsidRPr="00E801C0">
        <w:rPr>
          <w:b/>
          <w:bCs/>
          <w:sz w:val="32"/>
          <w:szCs w:val="32"/>
        </w:rPr>
        <w:t>Explanatory Memorandum</w:t>
      </w:r>
    </w:p>
    <w:p w14:paraId="4B5E7D02" w14:textId="77777777" w:rsidR="00DA3B9E" w:rsidRPr="00E801C0" w:rsidRDefault="00DA3B9E" w:rsidP="007854C5">
      <w:pPr>
        <w:jc w:val="both"/>
      </w:pPr>
      <w:r w:rsidRPr="00E801C0">
        <w:t xml:space="preserve"> </w:t>
      </w:r>
    </w:p>
    <w:p w14:paraId="02EE853B" w14:textId="77777777" w:rsidR="00DA3B9E" w:rsidRPr="00E801C0" w:rsidRDefault="00DA3B9E" w:rsidP="007854C5">
      <w:pPr>
        <w:jc w:val="both"/>
        <w:rPr>
          <w:b/>
          <w:bCs/>
        </w:rPr>
      </w:pPr>
      <w:r w:rsidRPr="00E801C0">
        <w:rPr>
          <w:b/>
          <w:bCs/>
        </w:rPr>
        <w:t>Introduction</w:t>
      </w:r>
    </w:p>
    <w:p w14:paraId="435B3DD0" w14:textId="3EF0F43E" w:rsidR="00DA3B9E" w:rsidRPr="00E801C0" w:rsidRDefault="00DA3B9E" w:rsidP="007854C5">
      <w:pPr>
        <w:jc w:val="both"/>
      </w:pPr>
      <w:r w:rsidRPr="00E801C0">
        <w:t>W</w:t>
      </w:r>
      <w:r w:rsidR="00197052" w:rsidRPr="00E801C0">
        <w:t xml:space="preserve">aterford and </w:t>
      </w:r>
      <w:r w:rsidRPr="00E801C0">
        <w:t>W</w:t>
      </w:r>
      <w:r w:rsidR="00197052" w:rsidRPr="00E801C0">
        <w:t xml:space="preserve">exford Employment and Training Board </w:t>
      </w:r>
      <w:r w:rsidR="00B26D40" w:rsidRPr="00E801C0">
        <w:t xml:space="preserve">(WWETB) </w:t>
      </w:r>
      <w:r w:rsidRPr="00E801C0">
        <w:t>has established both an Audit and Risk Committee and Finance Committee in accordance with Section 45 of the Education and Training Boards Act, 2013.</w:t>
      </w:r>
    </w:p>
    <w:p w14:paraId="1E5F2C75" w14:textId="77777777" w:rsidR="00DA3B9E" w:rsidRPr="00E801C0" w:rsidRDefault="00DA3B9E" w:rsidP="007854C5">
      <w:pPr>
        <w:jc w:val="both"/>
        <w:rPr>
          <w:b/>
          <w:bCs/>
        </w:rPr>
      </w:pPr>
      <w:r w:rsidRPr="00E801C0">
        <w:rPr>
          <w:b/>
          <w:bCs/>
        </w:rPr>
        <w:t>Function</w:t>
      </w:r>
    </w:p>
    <w:p w14:paraId="62844596" w14:textId="5F83C97B" w:rsidR="00DA3B9E" w:rsidRPr="00E801C0" w:rsidRDefault="00DA3B9E" w:rsidP="007854C5">
      <w:pPr>
        <w:jc w:val="both"/>
      </w:pPr>
      <w:r w:rsidRPr="00E801C0">
        <w:t>The Audit and Risk and Finance Committees have specific roles, separate and independent of executive management, in assisting the Board of WWETB in discharging its functions.</w:t>
      </w:r>
    </w:p>
    <w:p w14:paraId="33BEC232" w14:textId="2653C418" w:rsidR="00DA3B9E" w:rsidRPr="00E801C0" w:rsidRDefault="00DA3B9E" w:rsidP="007854C5">
      <w:pPr>
        <w:jc w:val="both"/>
      </w:pPr>
      <w:r w:rsidRPr="00E801C0">
        <w:t>The Committees must ensure that the interests of all stakeholders are fully protected in relation to business and financial reporting and internal control.</w:t>
      </w:r>
    </w:p>
    <w:p w14:paraId="382CC2CB" w14:textId="4FE04765" w:rsidR="00DA3B9E" w:rsidRPr="00E801C0" w:rsidRDefault="00DA3B9E" w:rsidP="007854C5">
      <w:pPr>
        <w:jc w:val="both"/>
      </w:pPr>
      <w:r w:rsidRPr="00E801C0">
        <w:t>Relevant extracts from the Code of Practice for the Governance of ETBs</w:t>
      </w:r>
      <w:r w:rsidR="00D014AD">
        <w:t xml:space="preserve"> and the terms of reference </w:t>
      </w:r>
      <w:r w:rsidR="003052B2">
        <w:t>for the committees</w:t>
      </w:r>
      <w:r w:rsidRPr="00E801C0">
        <w:t xml:space="preserve"> are attached.</w:t>
      </w:r>
    </w:p>
    <w:p w14:paraId="2839BC4A" w14:textId="77777777" w:rsidR="00DA3B9E" w:rsidRPr="00E801C0" w:rsidRDefault="00DA3B9E" w:rsidP="007854C5">
      <w:pPr>
        <w:jc w:val="both"/>
      </w:pPr>
      <w:r w:rsidRPr="00E801C0">
        <w:t>Appendix 1: Finance Committee</w:t>
      </w:r>
    </w:p>
    <w:p w14:paraId="49F934DB" w14:textId="77777777" w:rsidR="00DA3B9E" w:rsidRPr="00E801C0" w:rsidRDefault="00DA3B9E" w:rsidP="007854C5">
      <w:pPr>
        <w:jc w:val="both"/>
      </w:pPr>
      <w:r w:rsidRPr="00E801C0">
        <w:t>Appendix 2: Audit and Risk Committee</w:t>
      </w:r>
    </w:p>
    <w:p w14:paraId="786D8474" w14:textId="2788EC86" w:rsidR="00DA3B9E" w:rsidRPr="00E801C0" w:rsidRDefault="00DA3B9E" w:rsidP="007854C5">
      <w:pPr>
        <w:jc w:val="both"/>
      </w:pPr>
      <w:r w:rsidRPr="00E801C0">
        <w:t>Appendix 3: Terms of Reference for Audit and Risk Committee</w:t>
      </w:r>
    </w:p>
    <w:p w14:paraId="1C7F609C" w14:textId="4AE69204" w:rsidR="00DA3B9E" w:rsidRPr="00E801C0" w:rsidRDefault="00DA3B9E" w:rsidP="007854C5">
      <w:pPr>
        <w:jc w:val="both"/>
      </w:pPr>
      <w:r w:rsidRPr="00E801C0">
        <w:t>Appendix 4: Terms of Reference for Finance Committee</w:t>
      </w:r>
    </w:p>
    <w:p w14:paraId="5DAA0DEC" w14:textId="77777777" w:rsidR="00DA3B9E" w:rsidRPr="00E801C0" w:rsidRDefault="00DA3B9E" w:rsidP="007854C5">
      <w:pPr>
        <w:jc w:val="both"/>
        <w:rPr>
          <w:b/>
          <w:bCs/>
        </w:rPr>
      </w:pPr>
      <w:r w:rsidRPr="00E801C0">
        <w:rPr>
          <w:b/>
          <w:bCs/>
        </w:rPr>
        <w:t>Membership</w:t>
      </w:r>
    </w:p>
    <w:p w14:paraId="6E7D9718" w14:textId="55A1C52E" w:rsidR="00DA3B9E" w:rsidRPr="00E801C0" w:rsidRDefault="00DA3B9E" w:rsidP="007854C5">
      <w:pPr>
        <w:jc w:val="both"/>
      </w:pPr>
      <w:r w:rsidRPr="00E801C0">
        <w:t>Members of the Audit and Risk Committee and Finance Committee should have experience in and/or knowledge of:</w:t>
      </w:r>
    </w:p>
    <w:p w14:paraId="631A7618" w14:textId="54B88A6B" w:rsidR="00DA3B9E" w:rsidRPr="00E801C0" w:rsidRDefault="00DA3B9E" w:rsidP="007854C5">
      <w:pPr>
        <w:spacing w:after="0"/>
        <w:jc w:val="both"/>
      </w:pPr>
      <w:r w:rsidRPr="00E801C0">
        <w:t xml:space="preserve">• Corporate </w:t>
      </w:r>
      <w:r w:rsidR="00E801C0" w:rsidRPr="00E801C0">
        <w:t>Governance.</w:t>
      </w:r>
    </w:p>
    <w:p w14:paraId="093152A9" w14:textId="77040B45" w:rsidR="00DA3B9E" w:rsidRPr="00E801C0" w:rsidRDefault="00DA3B9E" w:rsidP="007854C5">
      <w:pPr>
        <w:spacing w:after="0"/>
        <w:jc w:val="both"/>
      </w:pPr>
      <w:r w:rsidRPr="00E801C0">
        <w:t xml:space="preserve">• Risk </w:t>
      </w:r>
      <w:r w:rsidR="00E801C0" w:rsidRPr="00E801C0">
        <w:t>Management.</w:t>
      </w:r>
    </w:p>
    <w:p w14:paraId="443CCC00" w14:textId="0A3DC40B" w:rsidR="00DA3B9E" w:rsidRPr="00E801C0" w:rsidRDefault="00DA3B9E" w:rsidP="007854C5">
      <w:pPr>
        <w:spacing w:after="0"/>
        <w:jc w:val="both"/>
      </w:pPr>
      <w:r w:rsidRPr="00E801C0">
        <w:t xml:space="preserve">• Internal </w:t>
      </w:r>
      <w:r w:rsidR="00E801C0" w:rsidRPr="00E801C0">
        <w:t>Audit.</w:t>
      </w:r>
    </w:p>
    <w:p w14:paraId="6B6AF516" w14:textId="77777777" w:rsidR="00DA3B9E" w:rsidRPr="00E801C0" w:rsidRDefault="00DA3B9E" w:rsidP="007854C5">
      <w:pPr>
        <w:spacing w:after="0"/>
        <w:jc w:val="both"/>
      </w:pPr>
      <w:r w:rsidRPr="00E801C0">
        <w:t>• Financial Practices; and</w:t>
      </w:r>
    </w:p>
    <w:p w14:paraId="01494C13" w14:textId="77777777" w:rsidR="00DA3B9E" w:rsidRPr="00E801C0" w:rsidRDefault="00DA3B9E" w:rsidP="007854C5">
      <w:pPr>
        <w:spacing w:after="0"/>
        <w:jc w:val="both"/>
      </w:pPr>
      <w:r w:rsidRPr="00E801C0">
        <w:t>• Public Sector Organisations.</w:t>
      </w:r>
    </w:p>
    <w:p w14:paraId="64D8CBF8" w14:textId="77777777" w:rsidR="00943B75" w:rsidRPr="00E801C0" w:rsidRDefault="00943B75" w:rsidP="007854C5">
      <w:pPr>
        <w:spacing w:after="0"/>
        <w:jc w:val="both"/>
      </w:pPr>
    </w:p>
    <w:p w14:paraId="73F82AC6" w14:textId="42AD67D7" w:rsidR="00DA3B9E" w:rsidRPr="00E801C0" w:rsidRDefault="00DA3B9E" w:rsidP="007854C5">
      <w:pPr>
        <w:jc w:val="both"/>
      </w:pPr>
      <w:r w:rsidRPr="00E801C0">
        <w:t>Both Committees are comprised of WWETB Board Members and External Member</w:t>
      </w:r>
      <w:r w:rsidR="00F769C0" w:rsidRPr="00E801C0">
        <w:t>s</w:t>
      </w:r>
      <w:r w:rsidRPr="00E801C0">
        <w:t>.</w:t>
      </w:r>
    </w:p>
    <w:p w14:paraId="1AFDCFD3" w14:textId="77777777" w:rsidR="00943B75" w:rsidRPr="00E801C0" w:rsidRDefault="00943B75" w:rsidP="007854C5">
      <w:pPr>
        <w:jc w:val="both"/>
        <w:rPr>
          <w:b/>
          <w:bCs/>
        </w:rPr>
      </w:pPr>
    </w:p>
    <w:p w14:paraId="15187624" w14:textId="77777777" w:rsidR="00943B75" w:rsidRPr="00E801C0" w:rsidRDefault="00943B75" w:rsidP="007854C5">
      <w:pPr>
        <w:jc w:val="both"/>
        <w:rPr>
          <w:b/>
          <w:bCs/>
        </w:rPr>
      </w:pPr>
    </w:p>
    <w:p w14:paraId="4D408D19" w14:textId="77777777" w:rsidR="00943B75" w:rsidRPr="00E801C0" w:rsidRDefault="00943B75" w:rsidP="007854C5">
      <w:pPr>
        <w:jc w:val="both"/>
        <w:rPr>
          <w:b/>
          <w:bCs/>
        </w:rPr>
      </w:pPr>
    </w:p>
    <w:p w14:paraId="128DDEC7" w14:textId="66790EFA" w:rsidR="00DA3B9E" w:rsidRPr="00E801C0" w:rsidRDefault="00DA3B9E" w:rsidP="007854C5">
      <w:pPr>
        <w:jc w:val="both"/>
        <w:rPr>
          <w:b/>
          <w:bCs/>
        </w:rPr>
      </w:pPr>
      <w:r w:rsidRPr="00E801C0">
        <w:rPr>
          <w:b/>
          <w:bCs/>
        </w:rPr>
        <w:t>Chairperson</w:t>
      </w:r>
    </w:p>
    <w:p w14:paraId="67A82612" w14:textId="77777777" w:rsidR="00DA3B9E" w:rsidRPr="00E801C0" w:rsidRDefault="00DA3B9E" w:rsidP="007854C5">
      <w:pPr>
        <w:jc w:val="both"/>
      </w:pPr>
      <w:r w:rsidRPr="00E801C0">
        <w:t>The Chairperson of the Audit and Risk Committee cannot be a Board member of WWETB.</w:t>
      </w:r>
    </w:p>
    <w:p w14:paraId="135F2F0A" w14:textId="0E4B51C9" w:rsidR="00DA3B9E" w:rsidRPr="00E801C0" w:rsidRDefault="00DA3B9E" w:rsidP="007854C5">
      <w:pPr>
        <w:jc w:val="both"/>
      </w:pPr>
      <w:r w:rsidRPr="00E801C0">
        <w:t>The Chairperson of the Finance Committee may be a member (but not Chairperson) of the WWETB Board.</w:t>
      </w:r>
    </w:p>
    <w:p w14:paraId="459C5D7C" w14:textId="77777777" w:rsidR="00DA3B9E" w:rsidRPr="00E801C0" w:rsidRDefault="00DA3B9E" w:rsidP="007854C5">
      <w:pPr>
        <w:jc w:val="both"/>
        <w:rPr>
          <w:b/>
          <w:bCs/>
        </w:rPr>
      </w:pPr>
      <w:r w:rsidRPr="00E801C0">
        <w:rPr>
          <w:b/>
          <w:bCs/>
        </w:rPr>
        <w:t>Appointment</w:t>
      </w:r>
    </w:p>
    <w:p w14:paraId="4FF1DB1C" w14:textId="1F8CC3C7" w:rsidR="009978F8" w:rsidRPr="00E801C0" w:rsidRDefault="00DA3B9E" w:rsidP="007854C5">
      <w:pPr>
        <w:jc w:val="both"/>
      </w:pPr>
      <w:r w:rsidRPr="00E801C0">
        <w:t>All members of the Audit and Risk Committee and the Finance Committee are appointed by the</w:t>
      </w:r>
      <w:r w:rsidR="00880555" w:rsidRPr="00E801C0">
        <w:t xml:space="preserve"> </w:t>
      </w:r>
      <w:r w:rsidRPr="00E801C0">
        <w:t>WWETB Board.</w:t>
      </w:r>
      <w:r w:rsidR="00880555" w:rsidRPr="00E801C0">
        <w:t xml:space="preserve"> </w:t>
      </w:r>
      <w:r w:rsidR="001322C8" w:rsidRPr="00E801C0">
        <w:t xml:space="preserve">Shortlisting of </w:t>
      </w:r>
      <w:r w:rsidR="009978F8" w:rsidRPr="00E801C0">
        <w:t xml:space="preserve">candidates who </w:t>
      </w:r>
      <w:r w:rsidR="00197052" w:rsidRPr="00E801C0">
        <w:t>have expressed</w:t>
      </w:r>
      <w:r w:rsidR="009978F8" w:rsidRPr="00E801C0">
        <w:t xml:space="preserve"> an</w:t>
      </w:r>
      <w:r w:rsidR="00197052" w:rsidRPr="00E801C0">
        <w:t xml:space="preserve"> </w:t>
      </w:r>
      <w:r w:rsidR="009978F8" w:rsidRPr="00E801C0">
        <w:t xml:space="preserve">interest may </w:t>
      </w:r>
      <w:r w:rsidR="00197052" w:rsidRPr="00E801C0">
        <w:t>apply and</w:t>
      </w:r>
      <w:r w:rsidRPr="00E801C0">
        <w:t xml:space="preserve"> candidates may be interviewed as part of this process.</w:t>
      </w:r>
    </w:p>
    <w:p w14:paraId="122EF7BD" w14:textId="77777777" w:rsidR="00DA3B9E" w:rsidRPr="00E801C0" w:rsidRDefault="00DA3B9E" w:rsidP="007854C5">
      <w:pPr>
        <w:jc w:val="both"/>
      </w:pPr>
      <w:r w:rsidRPr="00E801C0">
        <w:t>WWETB will provide a formal induction to all Committee members.</w:t>
      </w:r>
    </w:p>
    <w:p w14:paraId="2EE2D12C" w14:textId="77777777" w:rsidR="00DA3B9E" w:rsidRPr="00E801C0" w:rsidRDefault="00DA3B9E" w:rsidP="007854C5">
      <w:pPr>
        <w:jc w:val="both"/>
        <w:rPr>
          <w:b/>
          <w:bCs/>
        </w:rPr>
      </w:pPr>
      <w:r w:rsidRPr="00E801C0">
        <w:rPr>
          <w:b/>
          <w:bCs/>
        </w:rPr>
        <w:t>Activities</w:t>
      </w:r>
    </w:p>
    <w:p w14:paraId="79646475" w14:textId="7F5751D4" w:rsidR="00DA3B9E" w:rsidRPr="00E801C0" w:rsidRDefault="00DA3B9E" w:rsidP="007854C5">
      <w:pPr>
        <w:jc w:val="both"/>
      </w:pPr>
      <w:r w:rsidRPr="00E801C0">
        <w:t>The Audit and Risk Committee has specific duties in assisting the WWETB Board in its oversight function. The Chairperson of the Audit and Risk Committee has unrestricted and confidential access to the Director of Internal Audit Unit Education and Training Boards (IAUETBs) and to the C&amp;AG where appropriate. The Audit and Risk Committee has the authority to query any matters within its terms of reference.</w:t>
      </w:r>
    </w:p>
    <w:p w14:paraId="1B6ED597" w14:textId="77777777" w:rsidR="00DA3B9E" w:rsidRPr="00E801C0" w:rsidRDefault="00DA3B9E" w:rsidP="007854C5">
      <w:pPr>
        <w:jc w:val="both"/>
      </w:pPr>
      <w:r w:rsidRPr="00E801C0">
        <w:t>Examples of items considered by the committees may include but are not limited to the following:</w:t>
      </w:r>
    </w:p>
    <w:p w14:paraId="0604C9B7" w14:textId="45275DAE" w:rsidR="00DA3B9E" w:rsidRPr="00E801C0" w:rsidRDefault="00DA3B9E" w:rsidP="007854C5">
      <w:pPr>
        <w:spacing w:after="0"/>
        <w:jc w:val="both"/>
      </w:pPr>
      <w:r w:rsidRPr="00E801C0">
        <w:t xml:space="preserve">• Contracts </w:t>
      </w:r>
      <w:proofErr w:type="gramStart"/>
      <w:r w:rsidRPr="00E801C0">
        <w:t>in excess of</w:t>
      </w:r>
      <w:proofErr w:type="gramEnd"/>
      <w:r w:rsidRPr="00E801C0">
        <w:t xml:space="preserve"> a defined </w:t>
      </w:r>
      <w:r w:rsidR="0060399A" w:rsidRPr="00E801C0">
        <w:t>value.</w:t>
      </w:r>
    </w:p>
    <w:p w14:paraId="00BB2C61" w14:textId="4955025E" w:rsidR="00DA3B9E" w:rsidRPr="00E801C0" w:rsidRDefault="00DA3B9E" w:rsidP="007854C5">
      <w:pPr>
        <w:spacing w:after="0"/>
        <w:jc w:val="both"/>
      </w:pPr>
      <w:r w:rsidRPr="00E801C0">
        <w:t xml:space="preserve">• Review of capital </w:t>
      </w:r>
      <w:r w:rsidR="0060399A" w:rsidRPr="00E801C0">
        <w:t>projects.</w:t>
      </w:r>
    </w:p>
    <w:p w14:paraId="27A22FE0" w14:textId="7EDAB7EA" w:rsidR="00DA3B9E" w:rsidRPr="00E801C0" w:rsidRDefault="00DA3B9E" w:rsidP="007854C5">
      <w:pPr>
        <w:spacing w:after="0"/>
        <w:jc w:val="both"/>
      </w:pPr>
      <w:r w:rsidRPr="00E801C0">
        <w:t xml:space="preserve">• Review of income and </w:t>
      </w:r>
      <w:r w:rsidR="0060399A" w:rsidRPr="00E801C0">
        <w:t>expenditure.</w:t>
      </w:r>
    </w:p>
    <w:p w14:paraId="1413656B" w14:textId="3B8C526E" w:rsidR="00DA3B9E" w:rsidRPr="00E801C0" w:rsidRDefault="00DA3B9E" w:rsidP="007854C5">
      <w:pPr>
        <w:spacing w:after="0"/>
        <w:jc w:val="both"/>
      </w:pPr>
      <w:r w:rsidRPr="00E801C0">
        <w:t xml:space="preserve">• Consideration of Annual Financial Statements and Service </w:t>
      </w:r>
      <w:r w:rsidR="0060399A" w:rsidRPr="00E801C0">
        <w:t>Plan.</w:t>
      </w:r>
    </w:p>
    <w:p w14:paraId="47266BF6" w14:textId="54A10A3E" w:rsidR="00DA3B9E" w:rsidRPr="00E801C0" w:rsidRDefault="00DA3B9E" w:rsidP="007854C5">
      <w:pPr>
        <w:spacing w:after="0"/>
        <w:jc w:val="both"/>
      </w:pPr>
      <w:r w:rsidRPr="00E801C0">
        <w:t xml:space="preserve">• Consideration of Audit </w:t>
      </w:r>
      <w:r w:rsidR="0060399A" w:rsidRPr="00E801C0">
        <w:t>Reports.</w:t>
      </w:r>
      <w:r w:rsidRPr="00E801C0">
        <w:t xml:space="preserve"> </w:t>
      </w:r>
    </w:p>
    <w:p w14:paraId="28089366" w14:textId="77777777" w:rsidR="00DA3B9E" w:rsidRPr="00E801C0" w:rsidRDefault="00DA3B9E" w:rsidP="007854C5">
      <w:pPr>
        <w:spacing w:after="0"/>
        <w:jc w:val="both"/>
      </w:pPr>
      <w:r w:rsidRPr="00E801C0">
        <w:t>• Review of Risk Register; and</w:t>
      </w:r>
    </w:p>
    <w:p w14:paraId="6C0B75BC" w14:textId="77777777" w:rsidR="00DA3B9E" w:rsidRPr="00E801C0" w:rsidRDefault="00DA3B9E" w:rsidP="007854C5">
      <w:pPr>
        <w:spacing w:after="0"/>
        <w:jc w:val="both"/>
      </w:pPr>
      <w:r w:rsidRPr="00E801C0">
        <w:t>• Statement of Strategy</w:t>
      </w:r>
    </w:p>
    <w:p w14:paraId="0F9C74EC" w14:textId="77777777" w:rsidR="004C26E7" w:rsidRPr="00E801C0" w:rsidRDefault="004C26E7" w:rsidP="007854C5">
      <w:pPr>
        <w:spacing w:after="0"/>
        <w:jc w:val="both"/>
      </w:pPr>
    </w:p>
    <w:p w14:paraId="0EB0AAA8" w14:textId="77777777" w:rsidR="00DA3B9E" w:rsidRPr="00E801C0" w:rsidRDefault="00DA3B9E" w:rsidP="007854C5">
      <w:pPr>
        <w:jc w:val="both"/>
        <w:rPr>
          <w:b/>
          <w:bCs/>
        </w:rPr>
      </w:pPr>
      <w:r w:rsidRPr="00E801C0">
        <w:rPr>
          <w:b/>
          <w:bCs/>
        </w:rPr>
        <w:t>Frequency of Meetings</w:t>
      </w:r>
    </w:p>
    <w:p w14:paraId="0226A63A" w14:textId="77777777" w:rsidR="00A93F0B" w:rsidRPr="00E801C0" w:rsidRDefault="00DA3B9E" w:rsidP="007854C5">
      <w:pPr>
        <w:jc w:val="both"/>
      </w:pPr>
      <w:r w:rsidRPr="00E801C0">
        <w:t xml:space="preserve">Each Committee is required to meet at least four times per year and formally report to the WWETB Board on its deliberations. </w:t>
      </w:r>
    </w:p>
    <w:p w14:paraId="6AC97D6D" w14:textId="6DA3E6DA" w:rsidR="00DA3B9E" w:rsidRPr="00E801C0" w:rsidRDefault="00DA3B9E" w:rsidP="007854C5">
      <w:pPr>
        <w:jc w:val="both"/>
      </w:pPr>
      <w:r w:rsidRPr="00E801C0">
        <w:t>Both Committees may be required to meet more frequently depending on the current agenda and priorities of the WWETB Board. The Chairpersons of both Committees will work closely with the Chair of the WWETB Board to ensure a high standard of governance across WWETB.</w:t>
      </w:r>
    </w:p>
    <w:p w14:paraId="2AB9FDFC" w14:textId="5657503C" w:rsidR="00DA3B9E" w:rsidRPr="00E801C0" w:rsidRDefault="00DA3B9E" w:rsidP="007854C5">
      <w:pPr>
        <w:jc w:val="both"/>
      </w:pPr>
      <w:r w:rsidRPr="00E801C0">
        <w:lastRenderedPageBreak/>
        <w:t>Both Committees may request relevant members of staff to attend meetings as required or provide further information to the Committee to assist them in their function.</w:t>
      </w:r>
    </w:p>
    <w:p w14:paraId="51FC2DBA" w14:textId="40D147BD" w:rsidR="004F197B" w:rsidRPr="00E801C0" w:rsidRDefault="004F197B" w:rsidP="007854C5">
      <w:pPr>
        <w:jc w:val="both"/>
      </w:pPr>
      <w:r w:rsidRPr="00E801C0">
        <w:t xml:space="preserve">A </w:t>
      </w:r>
      <w:r w:rsidR="00952258" w:rsidRPr="00E801C0">
        <w:t>small stipend may be payable to external members of these committees.</w:t>
      </w:r>
    </w:p>
    <w:p w14:paraId="325C2DCD" w14:textId="3DFDF065" w:rsidR="00DA3B9E" w:rsidRPr="00E801C0" w:rsidRDefault="00DA3B9E" w:rsidP="007854C5">
      <w:pPr>
        <w:jc w:val="both"/>
        <w:rPr>
          <w:b/>
          <w:bCs/>
        </w:rPr>
      </w:pPr>
      <w:r w:rsidRPr="00E801C0">
        <w:rPr>
          <w:b/>
          <w:bCs/>
        </w:rPr>
        <w:t>Expressions of Interest</w:t>
      </w:r>
    </w:p>
    <w:p w14:paraId="1BF7B053" w14:textId="78C278A1" w:rsidR="00DA3B9E" w:rsidRPr="00E801C0" w:rsidRDefault="00DA3B9E" w:rsidP="007854C5">
      <w:pPr>
        <w:jc w:val="both"/>
      </w:pPr>
      <w:r w:rsidRPr="00E801C0">
        <w:t xml:space="preserve">Any person wishing to be considered for appointment to the </w:t>
      </w:r>
      <w:proofErr w:type="gramStart"/>
      <w:r w:rsidRPr="00E801C0">
        <w:t xml:space="preserve">aforementioned </w:t>
      </w:r>
      <w:r w:rsidR="00A86011" w:rsidRPr="00E801C0">
        <w:t>c</w:t>
      </w:r>
      <w:r w:rsidRPr="00E801C0">
        <w:t>ommittees</w:t>
      </w:r>
      <w:proofErr w:type="gramEnd"/>
      <w:r w:rsidRPr="00E801C0">
        <w:t xml:space="preserve"> must submit an application to include the following:</w:t>
      </w:r>
    </w:p>
    <w:p w14:paraId="083418E0" w14:textId="02145181" w:rsidR="00DA3B9E" w:rsidRPr="00E801C0" w:rsidRDefault="00DA3B9E" w:rsidP="007854C5">
      <w:pPr>
        <w:jc w:val="both"/>
      </w:pPr>
      <w:r w:rsidRPr="00E801C0">
        <w:t>• Statement of Interest in Committee(s)</w:t>
      </w:r>
      <w:r w:rsidR="005F408A" w:rsidRPr="00E801C0">
        <w:t xml:space="preserve">. Specifying which committee you wish to be considered </w:t>
      </w:r>
      <w:r w:rsidR="00052441" w:rsidRPr="00E801C0">
        <w:t>for</w:t>
      </w:r>
      <w:r w:rsidR="002E0304" w:rsidRPr="00E801C0">
        <w:t>. Applicants can submit an expression of interest for both committees.</w:t>
      </w:r>
      <w:r w:rsidR="00497D86" w:rsidRPr="00E801C0">
        <w:t xml:space="preserve"> If you wish to be considered for the Chairperson of the Audit and Risk Committee this should also be specified.</w:t>
      </w:r>
    </w:p>
    <w:p w14:paraId="51AB101B" w14:textId="74DF1D85" w:rsidR="00DA3B9E" w:rsidRPr="00E801C0" w:rsidRDefault="00DA3B9E" w:rsidP="007854C5">
      <w:pPr>
        <w:jc w:val="both"/>
      </w:pPr>
      <w:r w:rsidRPr="00E801C0">
        <w:t>• Demonstration of prior relevant experience and/or knowledge</w:t>
      </w:r>
      <w:r w:rsidR="00107509" w:rsidRPr="00E801C0">
        <w:t xml:space="preserve"> in at least one of the following</w:t>
      </w:r>
      <w:r w:rsidRPr="00E801C0">
        <w:t>:</w:t>
      </w:r>
    </w:p>
    <w:p w14:paraId="2A95C7A2" w14:textId="3E3EDBCA" w:rsidR="00DA3B9E" w:rsidRPr="00E801C0" w:rsidRDefault="00052441" w:rsidP="007854C5">
      <w:pPr>
        <w:ind w:firstLine="720"/>
        <w:jc w:val="both"/>
      </w:pPr>
      <w:r w:rsidRPr="00E801C0">
        <w:t xml:space="preserve">- </w:t>
      </w:r>
      <w:r w:rsidR="00DA3B9E" w:rsidRPr="00E801C0">
        <w:t xml:space="preserve">Corporate </w:t>
      </w:r>
      <w:r w:rsidR="002D0A00" w:rsidRPr="00E801C0">
        <w:t>Governance.</w:t>
      </w:r>
    </w:p>
    <w:p w14:paraId="4F1853F0" w14:textId="12E1DF76" w:rsidR="00DA3B9E" w:rsidRPr="00E801C0" w:rsidRDefault="00052441" w:rsidP="007854C5">
      <w:pPr>
        <w:ind w:firstLine="720"/>
        <w:jc w:val="both"/>
      </w:pPr>
      <w:r w:rsidRPr="00E801C0">
        <w:t xml:space="preserve">- </w:t>
      </w:r>
      <w:r w:rsidR="00DA3B9E" w:rsidRPr="00E801C0">
        <w:t xml:space="preserve">Risk </w:t>
      </w:r>
      <w:r w:rsidR="002D0A00" w:rsidRPr="00E801C0">
        <w:t>Management.</w:t>
      </w:r>
    </w:p>
    <w:p w14:paraId="7358FFF7" w14:textId="7D764B97" w:rsidR="00DA3B9E" w:rsidRPr="00E801C0" w:rsidRDefault="00052441" w:rsidP="007854C5">
      <w:pPr>
        <w:ind w:firstLine="720"/>
        <w:jc w:val="both"/>
      </w:pPr>
      <w:r w:rsidRPr="00E801C0">
        <w:t xml:space="preserve">- </w:t>
      </w:r>
      <w:r w:rsidR="00DA3B9E" w:rsidRPr="00E801C0">
        <w:t xml:space="preserve">Internal </w:t>
      </w:r>
      <w:r w:rsidR="002D0A00" w:rsidRPr="00E801C0">
        <w:t>Audit.</w:t>
      </w:r>
    </w:p>
    <w:p w14:paraId="3860A882" w14:textId="5AFBD6B8" w:rsidR="00DA3B9E" w:rsidRPr="00E801C0" w:rsidRDefault="00052441" w:rsidP="007854C5">
      <w:pPr>
        <w:ind w:firstLine="720"/>
        <w:jc w:val="both"/>
      </w:pPr>
      <w:r w:rsidRPr="00E801C0">
        <w:t xml:space="preserve">- </w:t>
      </w:r>
      <w:r w:rsidR="00DA3B9E" w:rsidRPr="00E801C0">
        <w:t>Financial Practices</w:t>
      </w:r>
      <w:r w:rsidR="002D0A00" w:rsidRPr="00E801C0">
        <w:t>.</w:t>
      </w:r>
    </w:p>
    <w:p w14:paraId="73CF32A5" w14:textId="624C3597" w:rsidR="00A86011" w:rsidRPr="00E801C0" w:rsidRDefault="00052441" w:rsidP="007854C5">
      <w:pPr>
        <w:ind w:firstLine="720"/>
        <w:jc w:val="both"/>
      </w:pPr>
      <w:r w:rsidRPr="00E801C0">
        <w:t xml:space="preserve">- </w:t>
      </w:r>
      <w:r w:rsidR="00DA3B9E" w:rsidRPr="00E801C0">
        <w:t>Public Sector Organisations</w:t>
      </w:r>
      <w:r w:rsidR="002D0A00" w:rsidRPr="00E801C0">
        <w:t>.</w:t>
      </w:r>
    </w:p>
    <w:p w14:paraId="380DC13B" w14:textId="77777777" w:rsidR="00DA3B9E" w:rsidRPr="00E801C0" w:rsidRDefault="00DA3B9E" w:rsidP="007854C5">
      <w:pPr>
        <w:jc w:val="both"/>
      </w:pPr>
      <w:r w:rsidRPr="00E801C0">
        <w:t>• Curriculum Vitae detailing relevant qualifications; and</w:t>
      </w:r>
    </w:p>
    <w:p w14:paraId="02BACAAE" w14:textId="77777777" w:rsidR="00DA3B9E" w:rsidRPr="00E801C0" w:rsidRDefault="00DA3B9E" w:rsidP="007854C5">
      <w:pPr>
        <w:jc w:val="both"/>
      </w:pPr>
      <w:r w:rsidRPr="00E801C0">
        <w:t>• Any other pertinent information.</w:t>
      </w:r>
    </w:p>
    <w:p w14:paraId="1F637D97" w14:textId="1D2A72CC" w:rsidR="00197052" w:rsidRPr="00E801C0" w:rsidRDefault="00197052" w:rsidP="007854C5">
      <w:pPr>
        <w:jc w:val="both"/>
      </w:pPr>
      <w:r w:rsidRPr="00E801C0">
        <w:t>A brief</w:t>
      </w:r>
      <w:r w:rsidR="00B25A29" w:rsidRPr="00E801C0">
        <w:t xml:space="preserve"> biography should also be included which will be circulated to members of </w:t>
      </w:r>
      <w:r w:rsidR="00052441" w:rsidRPr="00E801C0">
        <w:t xml:space="preserve">the </w:t>
      </w:r>
      <w:r w:rsidR="00B25A29" w:rsidRPr="00E801C0">
        <w:t>WWETB</w:t>
      </w:r>
      <w:r w:rsidR="00052441" w:rsidRPr="00E801C0">
        <w:t>.</w:t>
      </w:r>
    </w:p>
    <w:p w14:paraId="52FE2B4F" w14:textId="351B1B48" w:rsidR="00DA3B9E" w:rsidRPr="00E801C0" w:rsidRDefault="00DA3B9E" w:rsidP="007854C5">
      <w:pPr>
        <w:jc w:val="both"/>
      </w:pPr>
      <w:r w:rsidRPr="00E801C0">
        <w:t xml:space="preserve">Applications </w:t>
      </w:r>
      <w:r w:rsidR="00A57A99" w:rsidRPr="00E801C0">
        <w:t>should be</w:t>
      </w:r>
      <w:r w:rsidRPr="00E801C0">
        <w:t xml:space="preserve"> submitted </w:t>
      </w:r>
      <w:r w:rsidR="00EC7417" w:rsidRPr="00E801C0">
        <w:t xml:space="preserve">via e-mail </w:t>
      </w:r>
      <w:r w:rsidRPr="00E801C0">
        <w:t>to</w:t>
      </w:r>
      <w:r w:rsidR="002D0A00" w:rsidRPr="00E801C0">
        <w:t xml:space="preserve"> katewilson@wwetb.ie </w:t>
      </w:r>
      <w:r w:rsidR="00CD7E15" w:rsidRPr="00E801C0">
        <w:t xml:space="preserve">by </w:t>
      </w:r>
      <w:r w:rsidR="00750AEB">
        <w:t xml:space="preserve">Tuesday </w:t>
      </w:r>
      <w:r w:rsidR="00052441" w:rsidRPr="00E801C0">
        <w:t xml:space="preserve">5.00 p.m. </w:t>
      </w:r>
      <w:r w:rsidR="00797934" w:rsidRPr="00E801C0">
        <w:t xml:space="preserve"> on </w:t>
      </w:r>
      <w:r w:rsidR="00D014AD">
        <w:t>Tuesday 4th</w:t>
      </w:r>
      <w:r w:rsidR="0082129E">
        <w:t xml:space="preserve"> </w:t>
      </w:r>
      <w:proofErr w:type="gramStart"/>
      <w:r w:rsidR="00750AEB">
        <w:t xml:space="preserve">February </w:t>
      </w:r>
      <w:r w:rsidR="00E801C0" w:rsidRPr="00E801C0">
        <w:rPr>
          <w:vertAlign w:val="superscript"/>
        </w:rPr>
        <w:t xml:space="preserve"> </w:t>
      </w:r>
      <w:r w:rsidR="00E801C0" w:rsidRPr="00E801C0">
        <w:t>202</w:t>
      </w:r>
      <w:r w:rsidR="00711AC7">
        <w:t>5</w:t>
      </w:r>
      <w:proofErr w:type="gramEnd"/>
      <w:r w:rsidR="00EF444D">
        <w:t xml:space="preserve">, </w:t>
      </w:r>
      <w:r w:rsidR="00E801C0" w:rsidRPr="00E801C0">
        <w:t>the</w:t>
      </w:r>
      <w:r w:rsidR="00EC7417" w:rsidRPr="00E801C0">
        <w:t xml:space="preserve"> message should include “</w:t>
      </w:r>
      <w:r w:rsidR="00EC7417" w:rsidRPr="00E801C0">
        <w:rPr>
          <w:i/>
          <w:iCs/>
        </w:rPr>
        <w:t>WWETB</w:t>
      </w:r>
      <w:r w:rsidR="00367325" w:rsidRPr="00E801C0">
        <w:rPr>
          <w:i/>
          <w:iCs/>
        </w:rPr>
        <w:t xml:space="preserve"> Committees”</w:t>
      </w:r>
      <w:r w:rsidR="00367325" w:rsidRPr="00E801C0">
        <w:t xml:space="preserve"> in the subject </w:t>
      </w:r>
      <w:r w:rsidR="00052441" w:rsidRPr="00E801C0">
        <w:t>line</w:t>
      </w:r>
      <w:r w:rsidR="00367325" w:rsidRPr="00E801C0">
        <w:t>.</w:t>
      </w:r>
      <w:r w:rsidR="002D0A00" w:rsidRPr="00E801C0">
        <w:t xml:space="preserve"> Late applications will not be considered.</w:t>
      </w:r>
      <w:r w:rsidR="006132C2" w:rsidRPr="00E801C0">
        <w:t xml:space="preserve"> </w:t>
      </w:r>
    </w:p>
    <w:p w14:paraId="2D03ADAB" w14:textId="35758E4E" w:rsidR="00F541F2" w:rsidRPr="00E801C0" w:rsidRDefault="004A6374" w:rsidP="007854C5">
      <w:pPr>
        <w:jc w:val="both"/>
        <w:rPr>
          <w:rFonts w:eastAsia="Times New Roman" w:cs="Times New Roman"/>
          <w:kern w:val="0"/>
          <w:lang w:eastAsia="en-IE"/>
          <w14:ligatures w14:val="none"/>
        </w:rPr>
      </w:pPr>
      <w:r w:rsidRPr="00E801C0">
        <w:t xml:space="preserve">For further information on these roles </w:t>
      </w:r>
      <w:r w:rsidR="00B574D9" w:rsidRPr="00E801C0">
        <w:t>please contact Michael O Brien (Director of Organisation</w:t>
      </w:r>
      <w:r w:rsidR="006A2DCE" w:rsidRPr="00E801C0">
        <w:t xml:space="preserve"> </w:t>
      </w:r>
      <w:r w:rsidR="00B574D9" w:rsidRPr="00E801C0">
        <w:t>Support and Development)</w:t>
      </w:r>
      <w:r w:rsidR="006A2DCE" w:rsidRPr="00E801C0">
        <w:t xml:space="preserve"> </w:t>
      </w:r>
      <w:r w:rsidR="00BC5E9E" w:rsidRPr="00E801C0">
        <w:t>@</w:t>
      </w:r>
      <w:r w:rsidR="006A2DCE" w:rsidRPr="00E801C0">
        <w:t xml:space="preserve"> </w:t>
      </w:r>
      <w:hyperlink r:id="rId4" w:history="1">
        <w:r w:rsidR="006A2DCE" w:rsidRPr="00E801C0">
          <w:rPr>
            <w:rStyle w:val="Hyperlink"/>
          </w:rPr>
          <w:t>michaeltobrien@wwetb.ie</w:t>
        </w:r>
      </w:hyperlink>
      <w:r w:rsidR="006A2DCE" w:rsidRPr="00E801C0">
        <w:t xml:space="preserve"> or </w:t>
      </w:r>
      <w:r w:rsidR="00F541F2" w:rsidRPr="00E801C0">
        <w:t xml:space="preserve">by phone at </w:t>
      </w:r>
      <w:r w:rsidR="00F541F2" w:rsidRPr="00E801C0">
        <w:rPr>
          <w:rFonts w:eastAsia="Times New Roman" w:cs="Times New Roman"/>
          <w:kern w:val="0"/>
          <w:lang w:eastAsia="en-IE"/>
          <w14:ligatures w14:val="none"/>
        </w:rPr>
        <w:t>053 9123799</w:t>
      </w:r>
    </w:p>
    <w:p w14:paraId="2B171588" w14:textId="012A384A" w:rsidR="004A6374" w:rsidRDefault="004A6374" w:rsidP="0060399A">
      <w:pPr>
        <w:jc w:val="both"/>
      </w:pPr>
    </w:p>
    <w:p w14:paraId="356C42DC" w14:textId="3104B3A1" w:rsidR="00797934" w:rsidRDefault="00797934" w:rsidP="00DA3B9E"/>
    <w:p w14:paraId="378A8C18" w14:textId="77777777" w:rsidR="00107509" w:rsidRDefault="00107509" w:rsidP="00DA3B9E"/>
    <w:p w14:paraId="3803AE74" w14:textId="77777777" w:rsidR="00107509" w:rsidRDefault="00107509" w:rsidP="00DA3B9E"/>
    <w:p w14:paraId="74105576" w14:textId="77777777" w:rsidR="00107509" w:rsidRDefault="00107509" w:rsidP="00DA3B9E"/>
    <w:p w14:paraId="197E93D2" w14:textId="77777777" w:rsidR="00107509" w:rsidRDefault="00107509" w:rsidP="00DA3B9E"/>
    <w:sectPr w:rsidR="00107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46"/>
    <w:rsid w:val="00010B2B"/>
    <w:rsid w:val="000165ED"/>
    <w:rsid w:val="00052441"/>
    <w:rsid w:val="00107509"/>
    <w:rsid w:val="001322C8"/>
    <w:rsid w:val="00197052"/>
    <w:rsid w:val="001E4154"/>
    <w:rsid w:val="002D0A00"/>
    <w:rsid w:val="002E0304"/>
    <w:rsid w:val="003052B2"/>
    <w:rsid w:val="00367325"/>
    <w:rsid w:val="003E67B5"/>
    <w:rsid w:val="003F4B6C"/>
    <w:rsid w:val="00453065"/>
    <w:rsid w:val="00497D86"/>
    <w:rsid w:val="004A6374"/>
    <w:rsid w:val="004C26E7"/>
    <w:rsid w:val="004F197B"/>
    <w:rsid w:val="00504028"/>
    <w:rsid w:val="005F408A"/>
    <w:rsid w:val="0060399A"/>
    <w:rsid w:val="006132C2"/>
    <w:rsid w:val="006445E5"/>
    <w:rsid w:val="006A2DCE"/>
    <w:rsid w:val="00711AC7"/>
    <w:rsid w:val="00750AEB"/>
    <w:rsid w:val="007854C5"/>
    <w:rsid w:val="00797934"/>
    <w:rsid w:val="007D5FD6"/>
    <w:rsid w:val="0082129E"/>
    <w:rsid w:val="00880555"/>
    <w:rsid w:val="008B0705"/>
    <w:rsid w:val="00943B75"/>
    <w:rsid w:val="00952258"/>
    <w:rsid w:val="0097741C"/>
    <w:rsid w:val="009949AE"/>
    <w:rsid w:val="00995E79"/>
    <w:rsid w:val="009978F8"/>
    <w:rsid w:val="00A57A99"/>
    <w:rsid w:val="00A86011"/>
    <w:rsid w:val="00A93F0B"/>
    <w:rsid w:val="00B1205E"/>
    <w:rsid w:val="00B25A29"/>
    <w:rsid w:val="00B26D40"/>
    <w:rsid w:val="00B574D9"/>
    <w:rsid w:val="00BC5E9E"/>
    <w:rsid w:val="00C34D5E"/>
    <w:rsid w:val="00CD7E15"/>
    <w:rsid w:val="00D014AD"/>
    <w:rsid w:val="00D55263"/>
    <w:rsid w:val="00DA3B9E"/>
    <w:rsid w:val="00E47746"/>
    <w:rsid w:val="00E801C0"/>
    <w:rsid w:val="00EC7417"/>
    <w:rsid w:val="00EF444D"/>
    <w:rsid w:val="00F07E3C"/>
    <w:rsid w:val="00F334EB"/>
    <w:rsid w:val="00F541F2"/>
    <w:rsid w:val="00F769C0"/>
    <w:rsid w:val="00FF12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EB94"/>
  <w15:chartTrackingRefBased/>
  <w15:docId w15:val="{838A2A86-C769-4645-BFD3-5FB6B69C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7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7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7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7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7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7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7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7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7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7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7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7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7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7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7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746"/>
    <w:rPr>
      <w:rFonts w:eastAsiaTheme="majorEastAsia" w:cstheme="majorBidi"/>
      <w:color w:val="272727" w:themeColor="text1" w:themeTint="D8"/>
    </w:rPr>
  </w:style>
  <w:style w:type="paragraph" w:styleId="Title">
    <w:name w:val="Title"/>
    <w:basedOn w:val="Normal"/>
    <w:next w:val="Normal"/>
    <w:link w:val="TitleChar"/>
    <w:uiPriority w:val="10"/>
    <w:qFormat/>
    <w:rsid w:val="00E47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7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7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7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746"/>
    <w:pPr>
      <w:spacing w:before="160"/>
      <w:jc w:val="center"/>
    </w:pPr>
    <w:rPr>
      <w:i/>
      <w:iCs/>
      <w:color w:val="404040" w:themeColor="text1" w:themeTint="BF"/>
    </w:rPr>
  </w:style>
  <w:style w:type="character" w:customStyle="1" w:styleId="QuoteChar">
    <w:name w:val="Quote Char"/>
    <w:basedOn w:val="DefaultParagraphFont"/>
    <w:link w:val="Quote"/>
    <w:uiPriority w:val="29"/>
    <w:rsid w:val="00E47746"/>
    <w:rPr>
      <w:i/>
      <w:iCs/>
      <w:color w:val="404040" w:themeColor="text1" w:themeTint="BF"/>
    </w:rPr>
  </w:style>
  <w:style w:type="paragraph" w:styleId="ListParagraph">
    <w:name w:val="List Paragraph"/>
    <w:basedOn w:val="Normal"/>
    <w:uiPriority w:val="34"/>
    <w:qFormat/>
    <w:rsid w:val="00E47746"/>
    <w:pPr>
      <w:ind w:left="720"/>
      <w:contextualSpacing/>
    </w:pPr>
  </w:style>
  <w:style w:type="character" w:styleId="IntenseEmphasis">
    <w:name w:val="Intense Emphasis"/>
    <w:basedOn w:val="DefaultParagraphFont"/>
    <w:uiPriority w:val="21"/>
    <w:qFormat/>
    <w:rsid w:val="00E47746"/>
    <w:rPr>
      <w:i/>
      <w:iCs/>
      <w:color w:val="0F4761" w:themeColor="accent1" w:themeShade="BF"/>
    </w:rPr>
  </w:style>
  <w:style w:type="paragraph" w:styleId="IntenseQuote">
    <w:name w:val="Intense Quote"/>
    <w:basedOn w:val="Normal"/>
    <w:next w:val="Normal"/>
    <w:link w:val="IntenseQuoteChar"/>
    <w:uiPriority w:val="30"/>
    <w:qFormat/>
    <w:rsid w:val="00E47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746"/>
    <w:rPr>
      <w:i/>
      <w:iCs/>
      <w:color w:val="0F4761" w:themeColor="accent1" w:themeShade="BF"/>
    </w:rPr>
  </w:style>
  <w:style w:type="character" w:styleId="IntenseReference">
    <w:name w:val="Intense Reference"/>
    <w:basedOn w:val="DefaultParagraphFont"/>
    <w:uiPriority w:val="32"/>
    <w:qFormat/>
    <w:rsid w:val="00E47746"/>
    <w:rPr>
      <w:b/>
      <w:bCs/>
      <w:smallCaps/>
      <w:color w:val="0F4761" w:themeColor="accent1" w:themeShade="BF"/>
      <w:spacing w:val="5"/>
    </w:rPr>
  </w:style>
  <w:style w:type="character" w:styleId="Hyperlink">
    <w:name w:val="Hyperlink"/>
    <w:basedOn w:val="DefaultParagraphFont"/>
    <w:uiPriority w:val="99"/>
    <w:unhideWhenUsed/>
    <w:rsid w:val="006A2DCE"/>
    <w:rPr>
      <w:color w:val="467886" w:themeColor="hyperlink"/>
      <w:u w:val="single"/>
    </w:rPr>
  </w:style>
  <w:style w:type="character" w:styleId="UnresolvedMention">
    <w:name w:val="Unresolved Mention"/>
    <w:basedOn w:val="DefaultParagraphFont"/>
    <w:uiPriority w:val="99"/>
    <w:semiHidden/>
    <w:unhideWhenUsed/>
    <w:rsid w:val="006A2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6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aeltobrien@ww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 O'Brien</dc:creator>
  <cp:keywords/>
  <dc:description/>
  <cp:lastModifiedBy>Lauren Stephen</cp:lastModifiedBy>
  <cp:revision>49</cp:revision>
  <dcterms:created xsi:type="dcterms:W3CDTF">2024-10-08T09:08:00Z</dcterms:created>
  <dcterms:modified xsi:type="dcterms:W3CDTF">2025-01-17T15:39:00Z</dcterms:modified>
</cp:coreProperties>
</file>